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B616" w14:textId="3E2FDC78" w:rsidR="00A8352C" w:rsidRPr="00C77156" w:rsidRDefault="00F56F88" w:rsidP="001E4F9A">
      <w:pPr>
        <w:pStyle w:val="Title"/>
      </w:pPr>
      <w:r w:rsidRPr="00F56F88">
        <w:t xml:space="preserve">Quantum </w:t>
      </w:r>
      <w:r w:rsidR="00903AD1">
        <w:t>D</w:t>
      </w:r>
      <w:r w:rsidRPr="00F56F88">
        <w:t xml:space="preserve">ot </w:t>
      </w:r>
      <w:r w:rsidR="00903AD1">
        <w:t>M</w:t>
      </w:r>
      <w:r w:rsidRPr="00F56F88">
        <w:t xml:space="preserve">olecules as </w:t>
      </w:r>
      <w:r w:rsidR="00903AD1">
        <w:t>S</w:t>
      </w:r>
      <w:r w:rsidRPr="00F56F88">
        <w:t>pin-</w:t>
      </w:r>
      <w:r w:rsidR="00903AD1">
        <w:t>P</w:t>
      </w:r>
      <w:r w:rsidRPr="00F56F88">
        <w:t xml:space="preserve">hoton </w:t>
      </w:r>
      <w:r w:rsidR="00903AD1">
        <w:t>I</w:t>
      </w:r>
      <w:r w:rsidRPr="00F56F88">
        <w:t xml:space="preserve">nterfaces for </w:t>
      </w:r>
      <w:r w:rsidR="00903AD1">
        <w:t>A</w:t>
      </w:r>
      <w:r w:rsidRPr="00F56F88">
        <w:t xml:space="preserve">pplications in </w:t>
      </w:r>
      <w:r w:rsidR="00903AD1">
        <w:t>Q</w:t>
      </w:r>
      <w:r w:rsidRPr="00F56F88">
        <w:t xml:space="preserve">uantum </w:t>
      </w:r>
      <w:r w:rsidR="00903AD1">
        <w:t>C</w:t>
      </w:r>
      <w:r w:rsidRPr="00F56F88">
        <w:t>ommunication</w:t>
      </w:r>
    </w:p>
    <w:p w14:paraId="4393ABC7" w14:textId="133A1672" w:rsidR="00C77156" w:rsidRPr="00F56F88" w:rsidRDefault="00F56F88" w:rsidP="001E4F9A">
      <w:pPr>
        <w:pStyle w:val="Authorlist"/>
        <w:rPr>
          <w:lang w:val="de-DE"/>
        </w:rPr>
      </w:pPr>
      <w:r w:rsidRPr="00F56F88">
        <w:rPr>
          <w:lang w:val="de-DE"/>
        </w:rPr>
        <w:t>L. Hanschke</w:t>
      </w:r>
      <w:r w:rsidRPr="00F56F88">
        <w:rPr>
          <w:vertAlign w:val="superscript"/>
          <w:lang w:val="de-DE"/>
        </w:rPr>
        <w:t>4</w:t>
      </w:r>
      <w:r>
        <w:rPr>
          <w:lang w:val="de-DE"/>
        </w:rPr>
        <w:t xml:space="preserve">, </w:t>
      </w:r>
      <w:r w:rsidRPr="00F56F88">
        <w:rPr>
          <w:lang w:val="de-DE"/>
        </w:rPr>
        <w:t>C. Thalacker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M. Lienhart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F. Bopp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F. Vögl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N. Bart</w:t>
      </w:r>
      <w:r w:rsidRPr="00F56F88">
        <w:rPr>
          <w:vertAlign w:val="superscript"/>
          <w:lang w:val="de-DE"/>
        </w:rPr>
        <w:t>2</w:t>
      </w:r>
      <w:r w:rsidRPr="00F56F88">
        <w:rPr>
          <w:lang w:val="de-DE"/>
        </w:rPr>
        <w:t>, J. Schall</w:t>
      </w:r>
      <w:r w:rsidRPr="00F56F88">
        <w:rPr>
          <w:vertAlign w:val="superscript"/>
          <w:lang w:val="de-DE"/>
        </w:rPr>
        <w:t>3</w:t>
      </w:r>
      <w:r w:rsidRPr="00F56F88">
        <w:rPr>
          <w:lang w:val="de-DE"/>
        </w:rPr>
        <w:t>, K. Boos</w:t>
      </w:r>
      <w:r w:rsidRPr="00F56F88">
        <w:rPr>
          <w:vertAlign w:val="superscript"/>
          <w:lang w:val="de-DE"/>
        </w:rPr>
        <w:t>4</w:t>
      </w:r>
      <w:r w:rsidRPr="00F56F88">
        <w:rPr>
          <w:lang w:val="de-DE"/>
        </w:rPr>
        <w:t>, F. Sbresny</w:t>
      </w:r>
      <w:r w:rsidRPr="00F56F88">
        <w:rPr>
          <w:vertAlign w:val="superscript"/>
          <w:lang w:val="de-DE"/>
        </w:rPr>
        <w:t>4</w:t>
      </w:r>
      <w:r w:rsidRPr="00F56F88">
        <w:rPr>
          <w:lang w:val="de-DE"/>
        </w:rPr>
        <w:t>, M. Stöcker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A. Wieck</w:t>
      </w:r>
      <w:r w:rsidRPr="00F56F88">
        <w:rPr>
          <w:vertAlign w:val="superscript"/>
          <w:lang w:val="de-DE"/>
        </w:rPr>
        <w:t>2</w:t>
      </w:r>
      <w:r w:rsidRPr="00F56F88">
        <w:rPr>
          <w:lang w:val="de-DE"/>
        </w:rPr>
        <w:t>, A. Ludwig</w:t>
      </w:r>
      <w:r w:rsidRPr="00F56F88">
        <w:rPr>
          <w:vertAlign w:val="superscript"/>
          <w:lang w:val="de-DE"/>
        </w:rPr>
        <w:t>2</w:t>
      </w:r>
      <w:r w:rsidRPr="00F56F88">
        <w:rPr>
          <w:lang w:val="de-DE"/>
        </w:rPr>
        <w:t>, D. Reuter</w:t>
      </w:r>
      <w:r w:rsidRPr="00F56F88">
        <w:rPr>
          <w:vertAlign w:val="superscript"/>
          <w:lang w:val="de-DE"/>
        </w:rPr>
        <w:t>5</w:t>
      </w:r>
      <w:r w:rsidRPr="00F56F88">
        <w:rPr>
          <w:lang w:val="de-DE"/>
        </w:rPr>
        <w:t>, S. Reitzenstein</w:t>
      </w:r>
      <w:r w:rsidRPr="00F56F88">
        <w:rPr>
          <w:vertAlign w:val="superscript"/>
          <w:lang w:val="de-DE"/>
        </w:rPr>
        <w:t>3</w:t>
      </w:r>
      <w:r w:rsidRPr="00F56F88">
        <w:rPr>
          <w:lang w:val="de-DE"/>
        </w:rPr>
        <w:t>, H.Riedl</w:t>
      </w:r>
      <w:r w:rsidRPr="00F56F88">
        <w:rPr>
          <w:vertAlign w:val="superscript"/>
          <w:lang w:val="de-DE"/>
        </w:rPr>
        <w:t>1</w:t>
      </w:r>
      <w:r w:rsidRPr="00F56F88">
        <w:rPr>
          <w:lang w:val="de-DE"/>
        </w:rPr>
        <w:t>, K. Müller</w:t>
      </w:r>
      <w:r w:rsidRPr="00F56F88">
        <w:rPr>
          <w:vertAlign w:val="superscript"/>
          <w:lang w:val="de-DE"/>
        </w:rPr>
        <w:t>4</w:t>
      </w:r>
      <w:r w:rsidRPr="00F56F88">
        <w:rPr>
          <w:lang w:val="de-DE"/>
        </w:rPr>
        <w:t xml:space="preserve"> and J. J. Finley</w:t>
      </w:r>
      <w:r w:rsidRPr="00F56F88">
        <w:rPr>
          <w:vertAlign w:val="superscript"/>
          <w:lang w:val="de-DE"/>
        </w:rPr>
        <w:t>1</w:t>
      </w:r>
    </w:p>
    <w:p w14:paraId="6EC7E4AE" w14:textId="674A795B" w:rsidR="00F56F88" w:rsidRDefault="00F56F88" w:rsidP="00F56F88">
      <w:pPr>
        <w:pStyle w:val="Affiliation"/>
      </w:pPr>
      <w:r w:rsidRPr="00F56F88">
        <w:rPr>
          <w:vertAlign w:val="superscript"/>
        </w:rPr>
        <w:t>1</w:t>
      </w:r>
      <w:r>
        <w:t xml:space="preserve">Walter Schottky Institute, TUM School of Natural Sciences, Technical University of Munich, </w:t>
      </w:r>
      <w:proofErr w:type="spellStart"/>
      <w:r>
        <w:t>Garching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München, Germany</w:t>
      </w:r>
    </w:p>
    <w:p w14:paraId="059CD489" w14:textId="77777777" w:rsidR="00F56F88" w:rsidRDefault="00F56F88" w:rsidP="00F56F88">
      <w:pPr>
        <w:pStyle w:val="Affiliation"/>
      </w:pPr>
      <w:r w:rsidRPr="00F56F88">
        <w:rPr>
          <w:vertAlign w:val="superscript"/>
        </w:rPr>
        <w:t>2</w:t>
      </w:r>
      <w:r>
        <w:t>Faculty of Physics and Astronomy, Ruhr-University Bochum, Bochum, Germany</w:t>
      </w:r>
    </w:p>
    <w:p w14:paraId="6C923FD8" w14:textId="77777777" w:rsidR="00F56F88" w:rsidRDefault="00F56F88" w:rsidP="00F56F88">
      <w:pPr>
        <w:pStyle w:val="Affiliation"/>
      </w:pPr>
      <w:r w:rsidRPr="00F56F88">
        <w:rPr>
          <w:vertAlign w:val="superscript"/>
        </w:rPr>
        <w:t>3</w:t>
      </w:r>
      <w:r>
        <w:t>Institute of Solid-State Physics, Technical University of Berlin, Berlin, Germany</w:t>
      </w:r>
    </w:p>
    <w:p w14:paraId="41A82486" w14:textId="77777777" w:rsidR="00F56F88" w:rsidRDefault="00F56F88" w:rsidP="00F56F88">
      <w:pPr>
        <w:pStyle w:val="Affiliation"/>
      </w:pPr>
      <w:r w:rsidRPr="00F56F88">
        <w:rPr>
          <w:vertAlign w:val="superscript"/>
        </w:rPr>
        <w:t>4</w:t>
      </w:r>
      <w:r>
        <w:t xml:space="preserve">Walter Schottky Institute, TUM School of Computation, Information, and Technology, Technical University of Munich, </w:t>
      </w:r>
      <w:proofErr w:type="spellStart"/>
      <w:r>
        <w:t>Garching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München, Germany</w:t>
      </w:r>
    </w:p>
    <w:p w14:paraId="081FFB1B" w14:textId="0CCF7DFD" w:rsidR="00C77156" w:rsidRDefault="00F56F88" w:rsidP="00F56F88">
      <w:pPr>
        <w:pStyle w:val="Affiliation"/>
      </w:pPr>
      <w:r w:rsidRPr="00F56F88">
        <w:rPr>
          <w:vertAlign w:val="superscript"/>
        </w:rPr>
        <w:t>5</w:t>
      </w:r>
      <w:r>
        <w:t>University of Paderborn, Paderborn, Germany</w:t>
      </w:r>
    </w:p>
    <w:p w14:paraId="49373D7E" w14:textId="77777777" w:rsidR="00480AB4" w:rsidRDefault="00480AB4" w:rsidP="001E4F9A"/>
    <w:p w14:paraId="7EBB9431" w14:textId="2F1A2095" w:rsidR="00F56F88" w:rsidRDefault="00F56F88" w:rsidP="00F56F88">
      <w:r>
        <w:t>Long coherence times, strong light-matter coupling, and tunability lie at the heart of all hardware for distributed quantum information technologies. Spin-photon interfaces based on III-V semiconductor quantum dots (QDs) are a promising platform for such technologies since they combine properties such as light-matter-interactions, robust spin-photon selection rules, dominant emission into the zero-phonon line at low temperatures, and ease of integration into opto-electronic devices. Together, these properties make QDs promising as spin-photon interfaces. Tunnel-coupled pairs of QDs, so called QD-molecules (QDMs), additionally exhibit enhanced coherence times (T</w:t>
      </w:r>
      <w:r w:rsidRPr="003F06E4">
        <w:rPr>
          <w:vertAlign w:val="subscript"/>
        </w:rPr>
        <w:t>2</w:t>
      </w:r>
      <w:r>
        <w:t>*) using two-spin singlet-triplet (S-T</w:t>
      </w:r>
      <w:r w:rsidRPr="003F06E4">
        <w:rPr>
          <w:vertAlign w:val="subscript"/>
        </w:rPr>
        <w:t>0</w:t>
      </w:r>
      <w:r>
        <w:t>) qubits [1] which are inherently protected against electric and magnetic field noise.</w:t>
      </w:r>
    </w:p>
    <w:p w14:paraId="7D31091E" w14:textId="77777777" w:rsidR="00F56F88" w:rsidRDefault="00F56F88" w:rsidP="00F56F88">
      <w:r>
        <w:t>To unlock the increased coherence times of QDMs, we developed and investigated a device, where a single QDM is embedded in a low capacitance p-</w:t>
      </w:r>
      <w:proofErr w:type="spellStart"/>
      <w:r>
        <w:t>i</w:t>
      </w:r>
      <w:proofErr w:type="spellEnd"/>
      <w:r>
        <w:t>-n diode structure (diode area: 10 µm x 25 µm) that allows for fast electrical switching (&gt;500 MHz) and thus fast control of the tunnel coupling. A circular Bragg grating is deterministically positioned via in-situ electron beam lithography on top of a single QDM. In combination with a distributed Bragg reflector below the QDM, we achieve photon extraction efficiencies of up to 24.4% [2].</w:t>
      </w:r>
    </w:p>
    <w:p w14:paraId="3CE33F3C" w14:textId="380FD9A9" w:rsidR="00196367" w:rsidRDefault="00F56F88" w:rsidP="00F56F88">
      <w:r>
        <w:t xml:space="preserve">Additionally, we demonstrated sequential and all-optical charging of the QDM via </w:t>
      </w:r>
      <w:proofErr w:type="spellStart"/>
      <w:r>
        <w:t>tunneling</w:t>
      </w:r>
      <w:proofErr w:type="spellEnd"/>
      <w:r>
        <w:t xml:space="preserve"> ionization. We show one- and two-hole charging efficiencies of (93.5 ± </w:t>
      </w:r>
      <w:proofErr w:type="gramStart"/>
      <w:r>
        <w:t>0.8)%</w:t>
      </w:r>
      <w:proofErr w:type="gramEnd"/>
      <w:r>
        <w:t xml:space="preserve"> and (80.5 ± 1.3)%, respectively [3]. Combining the control of the charge stat</w:t>
      </w:r>
      <w:r w:rsidR="003F06E4">
        <w:t>e</w:t>
      </w:r>
      <w:r>
        <w:t>, precise setting and fast switching of the inter-dot coupling, and high photon extraction efficiencies provides a perspective to use our devices for the deterministic generation of one- and two-dimensional photonic cluster states [4].</w:t>
      </w:r>
    </w:p>
    <w:p w14:paraId="316C20A3" w14:textId="77777777" w:rsidR="007553E8" w:rsidRDefault="007553E8" w:rsidP="001E4F9A"/>
    <w:p w14:paraId="1518974F" w14:textId="48B7A619" w:rsidR="00F56F88" w:rsidRPr="00F56F88" w:rsidRDefault="00F56F88" w:rsidP="00F56F88">
      <w:pPr>
        <w:pStyle w:val="Reference"/>
        <w:rPr>
          <w:lang w:val="en-US"/>
        </w:rPr>
      </w:pPr>
      <w:r w:rsidRPr="00F56F88">
        <w:rPr>
          <w:lang w:val="en-US"/>
        </w:rPr>
        <w:t xml:space="preserve">[1] S. G. Carter et al., Coherent </w:t>
      </w:r>
      <w:r w:rsidR="003F06E4">
        <w:rPr>
          <w:lang w:val="en-US"/>
        </w:rPr>
        <w:t>p</w:t>
      </w:r>
      <w:r w:rsidRPr="00F56F88">
        <w:rPr>
          <w:lang w:val="en-US"/>
        </w:rPr>
        <w:t xml:space="preserve">opulation </w:t>
      </w:r>
      <w:r w:rsidR="003F06E4">
        <w:rPr>
          <w:lang w:val="en-US"/>
        </w:rPr>
        <w:t>t</w:t>
      </w:r>
      <w:r w:rsidRPr="00F56F88">
        <w:rPr>
          <w:lang w:val="en-US"/>
        </w:rPr>
        <w:t xml:space="preserve">rapping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ombined with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ycling </w:t>
      </w:r>
      <w:r w:rsidR="003F06E4">
        <w:rPr>
          <w:lang w:val="en-US"/>
        </w:rPr>
        <w:t>t</w:t>
      </w:r>
      <w:r w:rsidRPr="00F56F88">
        <w:rPr>
          <w:lang w:val="en-US"/>
        </w:rPr>
        <w:t xml:space="preserve">ransitions for </w:t>
      </w:r>
      <w:r w:rsidR="003F06E4">
        <w:rPr>
          <w:lang w:val="en-US"/>
        </w:rPr>
        <w:t>q</w:t>
      </w:r>
      <w:r w:rsidRPr="00F56F88">
        <w:rPr>
          <w:lang w:val="en-US"/>
        </w:rPr>
        <w:t xml:space="preserve">uantum 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ot </w:t>
      </w:r>
      <w:r w:rsidR="003F06E4">
        <w:rPr>
          <w:lang w:val="en-US"/>
        </w:rPr>
        <w:t>h</w:t>
      </w:r>
      <w:r w:rsidRPr="00F56F88">
        <w:rPr>
          <w:lang w:val="en-US"/>
        </w:rPr>
        <w:t xml:space="preserve">ole </w:t>
      </w:r>
      <w:r w:rsidR="003F06E4">
        <w:rPr>
          <w:lang w:val="en-US"/>
        </w:rPr>
        <w:t>s</w:t>
      </w:r>
      <w:r w:rsidRPr="00F56F88">
        <w:rPr>
          <w:lang w:val="en-US"/>
        </w:rPr>
        <w:t xml:space="preserve">pins </w:t>
      </w:r>
      <w:r w:rsidR="003F06E4">
        <w:rPr>
          <w:lang w:val="en-US"/>
        </w:rPr>
        <w:t>u</w:t>
      </w:r>
      <w:r w:rsidRPr="00F56F88">
        <w:rPr>
          <w:lang w:val="en-US"/>
        </w:rPr>
        <w:t xml:space="preserve">sing </w:t>
      </w:r>
      <w:r w:rsidR="003F06E4">
        <w:rPr>
          <w:lang w:val="en-US"/>
        </w:rPr>
        <w:t>t</w:t>
      </w:r>
      <w:r w:rsidRPr="00F56F88">
        <w:rPr>
          <w:lang w:val="en-US"/>
        </w:rPr>
        <w:t xml:space="preserve">riplet </w:t>
      </w:r>
      <w:proofErr w:type="spellStart"/>
      <w:r w:rsidR="003F06E4">
        <w:rPr>
          <w:lang w:val="en-US"/>
        </w:rPr>
        <w:t>t</w:t>
      </w:r>
      <w:r w:rsidRPr="00F56F88">
        <w:rPr>
          <w:lang w:val="en-US"/>
        </w:rPr>
        <w:t>rion</w:t>
      </w:r>
      <w:proofErr w:type="spellEnd"/>
      <w:r w:rsidRPr="00F56F88">
        <w:rPr>
          <w:lang w:val="en-US"/>
        </w:rPr>
        <w:t xml:space="preserve"> </w:t>
      </w:r>
      <w:r w:rsidR="003F06E4">
        <w:rPr>
          <w:lang w:val="en-US"/>
        </w:rPr>
        <w:t>s</w:t>
      </w:r>
      <w:r w:rsidRPr="00F56F88">
        <w:rPr>
          <w:lang w:val="en-US"/>
        </w:rPr>
        <w:t>tates, Phys. Rev. Lett. 126, 107401 (2021).</w:t>
      </w:r>
    </w:p>
    <w:p w14:paraId="6B717296" w14:textId="2C3CE3F6" w:rsidR="00F56F88" w:rsidRPr="00F56F88" w:rsidRDefault="00F56F88" w:rsidP="00F56F88">
      <w:pPr>
        <w:pStyle w:val="Reference"/>
        <w:rPr>
          <w:lang w:val="en-US"/>
        </w:rPr>
      </w:pPr>
      <w:r w:rsidRPr="00F56F88">
        <w:rPr>
          <w:lang w:val="en-US"/>
        </w:rPr>
        <w:t xml:space="preserve">[2] J. Schall et al., Bright </w:t>
      </w:r>
      <w:r w:rsidR="003F06E4">
        <w:rPr>
          <w:lang w:val="en-US"/>
        </w:rPr>
        <w:t>e</w:t>
      </w:r>
      <w:r w:rsidRPr="00F56F88">
        <w:rPr>
          <w:lang w:val="en-US"/>
        </w:rPr>
        <w:t xml:space="preserve">lectrically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ontrollable </w:t>
      </w:r>
      <w:r w:rsidR="003F06E4">
        <w:rPr>
          <w:lang w:val="en-US"/>
        </w:rPr>
        <w:t>q</w:t>
      </w:r>
      <w:r w:rsidRPr="00F56F88">
        <w:rPr>
          <w:lang w:val="en-US"/>
        </w:rPr>
        <w:t>uantum-</w:t>
      </w:r>
      <w:r w:rsidR="003F06E4">
        <w:rPr>
          <w:lang w:val="en-US"/>
        </w:rPr>
        <w:t>d</w:t>
      </w:r>
      <w:r w:rsidRPr="00F56F88">
        <w:rPr>
          <w:lang w:val="en-US"/>
        </w:rPr>
        <w:t>ot-</w:t>
      </w:r>
      <w:r w:rsidR="003F06E4">
        <w:rPr>
          <w:lang w:val="en-US"/>
        </w:rPr>
        <w:t>m</w:t>
      </w:r>
      <w:r w:rsidRPr="00F56F88">
        <w:rPr>
          <w:lang w:val="en-US"/>
        </w:rPr>
        <w:t xml:space="preserve">olecule 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evices </w:t>
      </w:r>
      <w:r w:rsidR="003F06E4">
        <w:rPr>
          <w:lang w:val="en-US"/>
        </w:rPr>
        <w:t>f</w:t>
      </w:r>
      <w:r w:rsidRPr="00F56F88">
        <w:rPr>
          <w:lang w:val="en-US"/>
        </w:rPr>
        <w:t xml:space="preserve">abricated by </w:t>
      </w:r>
      <w:r w:rsidR="003F06E4">
        <w:rPr>
          <w:lang w:val="en-US"/>
        </w:rPr>
        <w:t>i</w:t>
      </w:r>
      <w:r w:rsidRPr="00F56F88">
        <w:rPr>
          <w:lang w:val="en-US"/>
        </w:rPr>
        <w:t xml:space="preserve">n </w:t>
      </w:r>
      <w:r w:rsidR="003F06E4">
        <w:rPr>
          <w:lang w:val="en-US"/>
        </w:rPr>
        <w:t>s</w:t>
      </w:r>
      <w:r w:rsidRPr="00F56F88">
        <w:rPr>
          <w:lang w:val="en-US"/>
        </w:rPr>
        <w:t xml:space="preserve">itu </w:t>
      </w:r>
      <w:r w:rsidR="003F06E4">
        <w:rPr>
          <w:lang w:val="en-US"/>
        </w:rPr>
        <w:t>e</w:t>
      </w:r>
      <w:r w:rsidRPr="00F56F88">
        <w:rPr>
          <w:lang w:val="en-US"/>
        </w:rPr>
        <w:t>lectron-</w:t>
      </w:r>
      <w:r w:rsidR="003F06E4">
        <w:rPr>
          <w:lang w:val="en-US"/>
        </w:rPr>
        <w:t>b</w:t>
      </w:r>
      <w:r w:rsidRPr="00F56F88">
        <w:rPr>
          <w:lang w:val="en-US"/>
        </w:rPr>
        <w:t xml:space="preserve">eam </w:t>
      </w:r>
      <w:r w:rsidR="003F06E4">
        <w:rPr>
          <w:lang w:val="en-US"/>
        </w:rPr>
        <w:t>l</w:t>
      </w:r>
      <w:r w:rsidRPr="00F56F88">
        <w:rPr>
          <w:lang w:val="en-US"/>
        </w:rPr>
        <w:t>ithography, Adv. Quantum Technol., 4, 6, (2021).</w:t>
      </w:r>
    </w:p>
    <w:p w14:paraId="7A45C9DE" w14:textId="50A3839A" w:rsidR="00F56F88" w:rsidRPr="00F56F88" w:rsidRDefault="00F56F88" w:rsidP="00F56F88">
      <w:pPr>
        <w:pStyle w:val="Reference"/>
        <w:rPr>
          <w:lang w:val="en-US"/>
        </w:rPr>
      </w:pPr>
      <w:r w:rsidRPr="00F56F88">
        <w:rPr>
          <w:lang w:val="en-US"/>
        </w:rPr>
        <w:t xml:space="preserve">[3] F. Bopp et al., Quantum 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ot </w:t>
      </w:r>
      <w:r w:rsidR="003F06E4">
        <w:rPr>
          <w:lang w:val="en-US"/>
        </w:rPr>
        <w:t>m</w:t>
      </w:r>
      <w:r w:rsidRPr="00F56F88">
        <w:rPr>
          <w:lang w:val="en-US"/>
        </w:rPr>
        <w:t xml:space="preserve">olecule 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evices with </w:t>
      </w:r>
      <w:r w:rsidR="003F06E4">
        <w:rPr>
          <w:lang w:val="en-US"/>
        </w:rPr>
        <w:t>o</w:t>
      </w:r>
      <w:r w:rsidRPr="00F56F88">
        <w:rPr>
          <w:lang w:val="en-US"/>
        </w:rPr>
        <w:t xml:space="preserve">ptical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ontrol of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harge </w:t>
      </w:r>
      <w:r w:rsidR="003F06E4">
        <w:rPr>
          <w:lang w:val="en-US"/>
        </w:rPr>
        <w:t>s</w:t>
      </w:r>
      <w:r w:rsidRPr="00F56F88">
        <w:rPr>
          <w:lang w:val="en-US"/>
        </w:rPr>
        <w:t xml:space="preserve">tatus and </w:t>
      </w:r>
      <w:r w:rsidR="003F06E4">
        <w:rPr>
          <w:lang w:val="en-US"/>
        </w:rPr>
        <w:t>e</w:t>
      </w:r>
      <w:r w:rsidRPr="00F56F88">
        <w:rPr>
          <w:lang w:val="en-US"/>
        </w:rPr>
        <w:t xml:space="preserve">lectronic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ontrol of </w:t>
      </w:r>
      <w:r w:rsidR="003F06E4">
        <w:rPr>
          <w:lang w:val="en-US"/>
        </w:rPr>
        <w:t>c</w:t>
      </w:r>
      <w:r w:rsidRPr="00F56F88">
        <w:rPr>
          <w:lang w:val="en-US"/>
        </w:rPr>
        <w:t>oupling, Adv. Quantum Technol., 5, 2200049 (2022).</w:t>
      </w:r>
    </w:p>
    <w:p w14:paraId="77E00EC8" w14:textId="1FBE6BC5" w:rsidR="00CE11C9" w:rsidRPr="003F06E4" w:rsidRDefault="00F56F88" w:rsidP="007553E8">
      <w:pPr>
        <w:pStyle w:val="Reference"/>
        <w:rPr>
          <w:lang w:val="en-US"/>
        </w:rPr>
      </w:pPr>
      <w:r w:rsidRPr="00F56F88">
        <w:rPr>
          <w:lang w:val="en-US"/>
        </w:rPr>
        <w:t xml:space="preserve">[4] S. E. Economou et al., Optically </w:t>
      </w:r>
      <w:r w:rsidR="003F06E4">
        <w:rPr>
          <w:lang w:val="en-US"/>
        </w:rPr>
        <w:t>g</w:t>
      </w:r>
      <w:r w:rsidRPr="00F56F88">
        <w:rPr>
          <w:lang w:val="en-US"/>
        </w:rPr>
        <w:t>enerated 2-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imensional </w:t>
      </w:r>
      <w:r w:rsidR="003F06E4">
        <w:rPr>
          <w:lang w:val="en-US"/>
        </w:rPr>
        <w:t>p</w:t>
      </w:r>
      <w:r w:rsidRPr="00F56F88">
        <w:rPr>
          <w:lang w:val="en-US"/>
        </w:rPr>
        <w:t xml:space="preserve">hotonic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luster </w:t>
      </w:r>
      <w:r w:rsidR="003F06E4">
        <w:rPr>
          <w:lang w:val="en-US"/>
        </w:rPr>
        <w:t>s</w:t>
      </w:r>
      <w:r w:rsidRPr="00F56F88">
        <w:rPr>
          <w:lang w:val="en-US"/>
        </w:rPr>
        <w:t xml:space="preserve">tate from </w:t>
      </w:r>
      <w:r w:rsidR="003F06E4">
        <w:rPr>
          <w:lang w:val="en-US"/>
        </w:rPr>
        <w:t>c</w:t>
      </w:r>
      <w:r w:rsidRPr="00F56F88">
        <w:rPr>
          <w:lang w:val="en-US"/>
        </w:rPr>
        <w:t xml:space="preserve">oupled </w:t>
      </w:r>
      <w:r w:rsidR="003F06E4">
        <w:rPr>
          <w:lang w:val="en-US"/>
        </w:rPr>
        <w:t>q</w:t>
      </w:r>
      <w:r w:rsidRPr="00F56F88">
        <w:rPr>
          <w:lang w:val="en-US"/>
        </w:rPr>
        <w:t xml:space="preserve">uantum </w:t>
      </w:r>
      <w:r w:rsidR="003F06E4">
        <w:rPr>
          <w:lang w:val="en-US"/>
        </w:rPr>
        <w:t>d</w:t>
      </w:r>
      <w:r w:rsidRPr="00F56F88">
        <w:rPr>
          <w:lang w:val="en-US"/>
        </w:rPr>
        <w:t xml:space="preserve">ots, Phys. </w:t>
      </w:r>
      <w:r w:rsidRPr="003F06E4">
        <w:rPr>
          <w:lang w:val="en-US"/>
        </w:rPr>
        <w:t>Rev. Lett. 105, 093601 (2010).</w:t>
      </w:r>
    </w:p>
    <w:p w14:paraId="47B56DBA" w14:textId="77777777" w:rsidR="00224950" w:rsidRPr="003F06E4" w:rsidRDefault="00224950" w:rsidP="001E4F9A">
      <w:pPr>
        <w:rPr>
          <w:lang w:val="en-US"/>
        </w:rPr>
      </w:pPr>
    </w:p>
    <w:sectPr w:rsidR="00224950" w:rsidRPr="003F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2451" w14:textId="77777777" w:rsidR="003817E5" w:rsidRDefault="003817E5" w:rsidP="00CE15CF">
      <w:pPr>
        <w:spacing w:after="0" w:line="240" w:lineRule="auto"/>
      </w:pPr>
      <w:r>
        <w:separator/>
      </w:r>
    </w:p>
  </w:endnote>
  <w:endnote w:type="continuationSeparator" w:id="0">
    <w:p w14:paraId="20BC3ED7" w14:textId="77777777" w:rsidR="003817E5" w:rsidRDefault="003817E5" w:rsidP="00CE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2EAA" w14:textId="77777777" w:rsidR="003817E5" w:rsidRDefault="003817E5" w:rsidP="00CE15CF">
      <w:pPr>
        <w:spacing w:after="0" w:line="240" w:lineRule="auto"/>
      </w:pPr>
      <w:r>
        <w:separator/>
      </w:r>
    </w:p>
  </w:footnote>
  <w:footnote w:type="continuationSeparator" w:id="0">
    <w:p w14:paraId="01AEF5B5" w14:textId="77777777" w:rsidR="003817E5" w:rsidRDefault="003817E5" w:rsidP="00CE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C35"/>
    <w:multiLevelType w:val="hybridMultilevel"/>
    <w:tmpl w:val="0842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62E4E"/>
    <w:rsid w:val="00192CFE"/>
    <w:rsid w:val="00196367"/>
    <w:rsid w:val="001E4F9A"/>
    <w:rsid w:val="00224950"/>
    <w:rsid w:val="002734B8"/>
    <w:rsid w:val="00310969"/>
    <w:rsid w:val="00354FC6"/>
    <w:rsid w:val="003817E5"/>
    <w:rsid w:val="003B5A75"/>
    <w:rsid w:val="003F06E4"/>
    <w:rsid w:val="00480AB4"/>
    <w:rsid w:val="004C18D2"/>
    <w:rsid w:val="00514895"/>
    <w:rsid w:val="00573209"/>
    <w:rsid w:val="0069213C"/>
    <w:rsid w:val="00694951"/>
    <w:rsid w:val="00751E64"/>
    <w:rsid w:val="007553E8"/>
    <w:rsid w:val="007B47C9"/>
    <w:rsid w:val="00903AD1"/>
    <w:rsid w:val="009553A2"/>
    <w:rsid w:val="00A00D9F"/>
    <w:rsid w:val="00A322E1"/>
    <w:rsid w:val="00A50716"/>
    <w:rsid w:val="00A8352C"/>
    <w:rsid w:val="00AE30CA"/>
    <w:rsid w:val="00AE43D2"/>
    <w:rsid w:val="00B24FDF"/>
    <w:rsid w:val="00BA4C5D"/>
    <w:rsid w:val="00C06AC6"/>
    <w:rsid w:val="00C77156"/>
    <w:rsid w:val="00CA4D5E"/>
    <w:rsid w:val="00CE11C9"/>
    <w:rsid w:val="00CE15CF"/>
    <w:rsid w:val="00DB6834"/>
    <w:rsid w:val="00EA0133"/>
    <w:rsid w:val="00EE472A"/>
    <w:rsid w:val="00F30FBB"/>
    <w:rsid w:val="00F56F88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9D12"/>
  <w15:chartTrackingRefBased/>
  <w15:docId w15:val="{4CDE70E5-7AA1-4E67-8FE2-4695154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E4F9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7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C7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77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1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1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77156"/>
    <w:pPr>
      <w:spacing w:after="80" w:line="240" w:lineRule="auto"/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7156"/>
    <w:rPr>
      <w:rFonts w:ascii="Arial" w:eastAsiaTheme="majorEastAsia" w:hAnsi="Arial" w:cs="Arial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7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7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7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7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C77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C771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71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77156"/>
    <w:rPr>
      <w:b/>
      <w:bCs/>
      <w:smallCaps/>
      <w:color w:val="2F5496" w:themeColor="accent1" w:themeShade="BF"/>
      <w:spacing w:val="5"/>
    </w:rPr>
  </w:style>
  <w:style w:type="paragraph" w:customStyle="1" w:styleId="Authorlist">
    <w:name w:val="Author list"/>
    <w:basedOn w:val="Normal"/>
    <w:link w:val="AuthorlistChar"/>
    <w:uiPriority w:val="1"/>
    <w:qFormat/>
    <w:rsid w:val="00C77156"/>
    <w:pPr>
      <w:jc w:val="center"/>
    </w:pPr>
  </w:style>
  <w:style w:type="character" w:customStyle="1" w:styleId="AuthorlistChar">
    <w:name w:val="Author list Char"/>
    <w:basedOn w:val="DefaultParagraphFont"/>
    <w:link w:val="Authorlist"/>
    <w:uiPriority w:val="1"/>
    <w:rsid w:val="00C77156"/>
    <w:rPr>
      <w:rFonts w:ascii="Arial" w:hAnsi="Arial" w:cs="Arial"/>
    </w:rPr>
  </w:style>
  <w:style w:type="paragraph" w:customStyle="1" w:styleId="Affiliation">
    <w:name w:val="Affiliation"/>
    <w:basedOn w:val="Normal"/>
    <w:link w:val="AffiliationChar"/>
    <w:uiPriority w:val="2"/>
    <w:qFormat/>
    <w:rsid w:val="00C77156"/>
    <w:pPr>
      <w:spacing w:after="0"/>
      <w:jc w:val="center"/>
    </w:pPr>
    <w:rPr>
      <w:i/>
    </w:rPr>
  </w:style>
  <w:style w:type="character" w:customStyle="1" w:styleId="AffiliationChar">
    <w:name w:val="Affiliation Char"/>
    <w:basedOn w:val="DefaultParagraphFont"/>
    <w:link w:val="Affiliation"/>
    <w:uiPriority w:val="2"/>
    <w:rsid w:val="00C77156"/>
    <w:rPr>
      <w:rFonts w:ascii="Arial" w:hAnsi="Arial"/>
      <w:i/>
    </w:rPr>
  </w:style>
  <w:style w:type="paragraph" w:styleId="Caption">
    <w:name w:val="caption"/>
    <w:basedOn w:val="Normal"/>
    <w:next w:val="Normal"/>
    <w:uiPriority w:val="35"/>
    <w:unhideWhenUsed/>
    <w:qFormat/>
    <w:rsid w:val="00751E64"/>
    <w:pPr>
      <w:spacing w:after="200" w:line="240" w:lineRule="auto"/>
      <w:jc w:val="center"/>
    </w:pPr>
    <w:rPr>
      <w:i/>
      <w:iCs/>
      <w:sz w:val="20"/>
      <w:szCs w:val="18"/>
    </w:rPr>
  </w:style>
  <w:style w:type="paragraph" w:customStyle="1" w:styleId="Reference">
    <w:name w:val="Reference"/>
    <w:basedOn w:val="Normal"/>
    <w:uiPriority w:val="2"/>
    <w:qFormat/>
    <w:rsid w:val="007553E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C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C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93C6FB7CB8428A525CD4FC8A95BB" ma:contentTypeVersion="13" ma:contentTypeDescription="Create a new document." ma:contentTypeScope="" ma:versionID="2ff5aa09ea56040df46a49be85b5a852">
  <xsd:schema xmlns:xsd="http://www.w3.org/2001/XMLSchema" xmlns:xs="http://www.w3.org/2001/XMLSchema" xmlns:p="http://schemas.microsoft.com/office/2006/metadata/properties" xmlns:ns2="d05c2e24-d44a-4457-9dd4-e7a211c9ddd1" xmlns:ns3="38d93951-4577-46b2-b479-48062b33143f" targetNamespace="http://schemas.microsoft.com/office/2006/metadata/properties" ma:root="true" ma:fieldsID="f00e36f2c97023e4aeca0803c0848b20" ns2:_="" ns3:_="">
    <xsd:import namespace="d05c2e24-d44a-4457-9dd4-e7a211c9ddd1"/>
    <xsd:import namespace="38d93951-4577-46b2-b479-48062b3314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e24-d44a-4457-9dd4-e7a211c9d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3951-4577-46b2-b479-48062b3314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9c2bfc-690b-4501-9245-7b732eb517c2}" ma:internalName="TaxCatchAll" ma:showField="CatchAllData" ma:web="38d93951-4577-46b2-b479-48062b331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c2e24-d44a-4457-9dd4-e7a211c9ddd1">
      <Terms xmlns="http://schemas.microsoft.com/office/infopath/2007/PartnerControls"/>
    </lcf76f155ced4ddcb4097134ff3c332f>
    <TaxCatchAll xmlns="38d93951-4577-46b2-b479-48062b33143f" xsi:nil="true"/>
    <SharedWithUsers xmlns="38d93951-4577-46b2-b479-48062b33143f">
      <UserInfo>
        <DisplayName>Nard Dumoulin Stuyck</DisplayName>
        <AccountId>12</AccountId>
        <AccountType/>
      </UserInfo>
      <UserInfo>
        <DisplayName>Esra Ertan</DisplayName>
        <AccountId>22</AccountId>
        <AccountType/>
      </UserInfo>
      <UserInfo>
        <DisplayName>Arne Laucht</DisplayName>
        <AccountId>13</AccountId>
        <AccountType/>
      </UserInfo>
      <UserInfo>
        <DisplayName>Henry Yang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63653B-8596-4E9E-ACAB-6F80F8A3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2e24-d44a-4457-9dd4-e7a211c9ddd1"/>
    <ds:schemaRef ds:uri="38d93951-4577-46b2-b479-48062b331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C25F3-1320-41DD-BDBD-A894904C2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1C376-0B1C-48E0-8478-3903C7DFF2D0}">
  <ds:schemaRefs>
    <ds:schemaRef ds:uri="http://schemas.microsoft.com/office/2006/metadata/properties"/>
    <ds:schemaRef ds:uri="http://schemas.microsoft.com/office/infopath/2007/PartnerControls"/>
    <ds:schemaRef ds:uri="d05c2e24-d44a-4457-9dd4-e7a211c9ddd1"/>
    <ds:schemaRef ds:uri="38d93951-4577-46b2-b479-48062b331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Lukas Hanschke</cp:lastModifiedBy>
  <cp:revision>32</cp:revision>
  <dcterms:created xsi:type="dcterms:W3CDTF">2024-05-21T00:35:00Z</dcterms:created>
  <dcterms:modified xsi:type="dcterms:W3CDTF">2024-09-10T08:38:00Z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0x0101001D3B93C6FB7CB8428A525CD4FC8A95BB</vt:lpwstr>
  </property>
</Properties>
</file>